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5E3" w:rsidRPr="00CE15FD" w:rsidRDefault="002535E3" w:rsidP="002535E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 xml:space="preserve">Tema (s) da Atividade: </w:t>
      </w:r>
      <w:r>
        <w:rPr>
          <w:rFonts w:ascii="Arial" w:hAnsi="Arial" w:cs="Arial"/>
          <w:bCs/>
          <w:sz w:val="28"/>
          <w:szCs w:val="28"/>
        </w:rPr>
        <w:t>Boletos Bancários- Regras para Renegociação de Dívidas- Dívida Ativa- como funciona?</w:t>
      </w:r>
    </w:p>
    <w:p w:rsidR="002535E3" w:rsidRPr="00786AE5" w:rsidRDefault="002535E3" w:rsidP="002535E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 xml:space="preserve">Coordenação: </w:t>
      </w:r>
      <w:r>
        <w:rPr>
          <w:rFonts w:ascii="Arial" w:hAnsi="Arial" w:cs="Arial"/>
          <w:bCs/>
          <w:sz w:val="28"/>
          <w:szCs w:val="28"/>
        </w:rPr>
        <w:t>Renato de Oliveira Meireles</w:t>
      </w:r>
    </w:p>
    <w:p w:rsidR="002535E3" w:rsidRPr="00CE15FD" w:rsidRDefault="002535E3" w:rsidP="002535E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>Relator da Atividade</w:t>
      </w:r>
      <w:r>
        <w:rPr>
          <w:rFonts w:ascii="Arial" w:hAnsi="Arial" w:cs="Arial"/>
          <w:b/>
          <w:bCs/>
          <w:sz w:val="28"/>
          <w:szCs w:val="28"/>
        </w:rPr>
        <w:t xml:space="preserve">: </w:t>
      </w:r>
      <w:r w:rsidR="004E5D84">
        <w:rPr>
          <w:rFonts w:ascii="Arial" w:hAnsi="Arial" w:cs="Arial"/>
          <w:bCs/>
          <w:sz w:val="28"/>
          <w:szCs w:val="28"/>
        </w:rPr>
        <w:t>Guilherme</w:t>
      </w:r>
    </w:p>
    <w:p w:rsidR="002535E3" w:rsidRPr="000E11F7" w:rsidRDefault="002535E3" w:rsidP="002535E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>Relator da Empresa</w:t>
      </w:r>
      <w:r>
        <w:rPr>
          <w:rFonts w:ascii="Arial" w:hAnsi="Arial" w:cs="Arial"/>
          <w:b/>
          <w:bCs/>
          <w:sz w:val="28"/>
          <w:szCs w:val="28"/>
        </w:rPr>
        <w:t xml:space="preserve">: </w:t>
      </w:r>
      <w:r w:rsidRPr="000E11F7">
        <w:rPr>
          <w:rFonts w:ascii="Arial" w:hAnsi="Arial" w:cs="Arial"/>
          <w:bCs/>
          <w:sz w:val="28"/>
          <w:szCs w:val="28"/>
        </w:rPr>
        <w:t xml:space="preserve">Wagner Sanches </w:t>
      </w:r>
    </w:p>
    <w:p w:rsidR="002535E3" w:rsidRPr="00CE15FD" w:rsidRDefault="002535E3" w:rsidP="002535E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>Data:</w:t>
      </w:r>
      <w:r w:rsidRPr="000E11F7">
        <w:rPr>
          <w:rFonts w:ascii="Arial" w:hAnsi="Arial" w:cs="Arial"/>
          <w:bCs/>
          <w:sz w:val="28"/>
          <w:szCs w:val="28"/>
        </w:rPr>
        <w:t>19/07/2017</w:t>
      </w:r>
    </w:p>
    <w:p w:rsidR="002535E3" w:rsidRDefault="002535E3" w:rsidP="002535E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>Horário: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14:00</w:t>
      </w:r>
    </w:p>
    <w:p w:rsidR="001C6CA7" w:rsidRDefault="001C6CA7" w:rsidP="001C6C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Emissão de Boletos Bancários, como é feito pelos </w:t>
      </w:r>
      <w:proofErr w:type="spellStart"/>
      <w:r>
        <w:rPr>
          <w:sz w:val="28"/>
          <w:szCs w:val="28"/>
        </w:rPr>
        <w:t>CRN’s</w:t>
      </w:r>
      <w:proofErr w:type="spellEnd"/>
      <w:r>
        <w:rPr>
          <w:sz w:val="28"/>
          <w:szCs w:val="28"/>
        </w:rPr>
        <w:t>?</w:t>
      </w:r>
    </w:p>
    <w:p w:rsidR="00FA2DAA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Cobrança bancária com registros;</w:t>
      </w:r>
    </w:p>
    <w:p w:rsidR="001C6CA7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Cobrança bancária sem registro;</w:t>
      </w:r>
    </w:p>
    <w:p w:rsidR="001C6CA7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Impressão dos boletos pelo banco;</w:t>
      </w:r>
    </w:p>
    <w:p w:rsidR="001C6CA7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Impressão dos boletos por gráfica;</w:t>
      </w:r>
    </w:p>
    <w:p w:rsidR="001C6CA7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Envio por e-mail.</w:t>
      </w:r>
    </w:p>
    <w:p w:rsidR="001C6CA7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Negociação bancária- Porque não é de forma centralizada?</w:t>
      </w:r>
    </w:p>
    <w:p w:rsidR="001C6CA7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Negociação bancária- quais as melhores opções de taxas que os conselhos conseguiram e como foi a negociação?</w:t>
      </w:r>
    </w:p>
    <w:p w:rsidR="001C6CA7" w:rsidRDefault="001C6CA7" w:rsidP="001C6CA7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Sugestão: anuidade por julgamento via cartão de crédito/débito.</w:t>
      </w:r>
    </w:p>
    <w:p w:rsidR="005E416A" w:rsidRPr="005E416A" w:rsidRDefault="005E416A" w:rsidP="005E416A">
      <w:pPr>
        <w:pStyle w:val="PargrafodaLista"/>
        <w:ind w:left="780"/>
        <w:jc w:val="both"/>
        <w:rPr>
          <w:sz w:val="28"/>
          <w:szCs w:val="28"/>
        </w:rPr>
      </w:pPr>
    </w:p>
    <w:p w:rsidR="005E416A" w:rsidRPr="005E416A" w:rsidRDefault="005E416A" w:rsidP="005E416A">
      <w:pPr>
        <w:ind w:firstLine="420"/>
        <w:jc w:val="both"/>
        <w:rPr>
          <w:sz w:val="28"/>
          <w:szCs w:val="28"/>
        </w:rPr>
      </w:pPr>
      <w:r w:rsidRPr="005E416A">
        <w:rPr>
          <w:sz w:val="28"/>
          <w:szCs w:val="28"/>
        </w:rPr>
        <w:t>A maioria já migrou para a cobrança com registro, porém ainda existe alguns que ainda operam sem registro. Atentar para determinação do BACEN, prazo final: até dezembro/2017.</w:t>
      </w:r>
    </w:p>
    <w:p w:rsidR="005E416A" w:rsidRPr="005E416A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 leiloar a carteira de cobrança e/ou a folha de pagamento a nível de sistema, com abertura para bancos privados (verificar a legalidade), o </w:t>
      </w:r>
      <w:proofErr w:type="gramStart"/>
      <w:r w:rsidRPr="005E416A">
        <w:rPr>
          <w:sz w:val="28"/>
          <w:szCs w:val="28"/>
        </w:rPr>
        <w:t>que</w:t>
      </w:r>
      <w:proofErr w:type="gramEnd"/>
      <w:r w:rsidRPr="005E416A">
        <w:rPr>
          <w:sz w:val="28"/>
          <w:szCs w:val="28"/>
        </w:rPr>
        <w:t xml:space="preserve"> proporcionaria um retorno financeiro para os regionais, além da unificação do procedimento.</w:t>
      </w:r>
    </w:p>
    <w:p w:rsidR="005E416A" w:rsidRPr="005E416A" w:rsidRDefault="005E416A" w:rsidP="005E416A">
      <w:pPr>
        <w:ind w:firstLine="420"/>
        <w:jc w:val="both"/>
        <w:rPr>
          <w:sz w:val="28"/>
          <w:szCs w:val="28"/>
        </w:rPr>
      </w:pPr>
      <w:r w:rsidRPr="005E416A">
        <w:rPr>
          <w:sz w:val="28"/>
          <w:szCs w:val="28"/>
        </w:rPr>
        <w:t>É primordial a atualização cadastral para que as ações abaixo possam ser implementadas.</w:t>
      </w:r>
    </w:p>
    <w:p w:rsidR="005E416A" w:rsidRPr="005E416A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Criar procedimento de recebimento de débitos vencidos via cartão de crédito, através de processo licitatório, a exemplo do CRN5.</w:t>
      </w:r>
    </w:p>
    <w:p w:rsidR="005E416A" w:rsidRPr="005E416A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lastRenderedPageBreak/>
        <w:t>Sugestão:</w:t>
      </w:r>
      <w:r w:rsidRPr="005E416A">
        <w:rPr>
          <w:sz w:val="28"/>
          <w:szCs w:val="28"/>
        </w:rPr>
        <w:t xml:space="preserve"> Implantar o procedimento de divulgação de emissão dos boletos via internet ou envio por e-mail, eliminado a remessa através dos correios. </w:t>
      </w:r>
    </w:p>
    <w:p w:rsidR="005E416A" w:rsidRPr="005E416A" w:rsidRDefault="005E416A" w:rsidP="005E416A">
      <w:pPr>
        <w:ind w:firstLine="708"/>
        <w:jc w:val="both"/>
        <w:rPr>
          <w:sz w:val="28"/>
          <w:szCs w:val="28"/>
        </w:rPr>
      </w:pPr>
      <w:r w:rsidRPr="005E416A">
        <w:rPr>
          <w:sz w:val="28"/>
          <w:szCs w:val="28"/>
        </w:rPr>
        <w:t>Pontos positivos: Redução de custos de impressão e postagem;</w:t>
      </w:r>
    </w:p>
    <w:p w:rsidR="005E416A" w:rsidRPr="005E416A" w:rsidRDefault="005E416A" w:rsidP="005E416A">
      <w:pPr>
        <w:ind w:firstLine="708"/>
        <w:jc w:val="both"/>
        <w:rPr>
          <w:sz w:val="28"/>
          <w:szCs w:val="28"/>
        </w:rPr>
      </w:pPr>
      <w:r w:rsidRPr="005E416A">
        <w:rPr>
          <w:sz w:val="28"/>
          <w:szCs w:val="28"/>
        </w:rPr>
        <w:t xml:space="preserve">Pontos negativos: </w:t>
      </w:r>
      <w:proofErr w:type="gramStart"/>
      <w:r w:rsidRPr="005E416A">
        <w:rPr>
          <w:sz w:val="28"/>
          <w:szCs w:val="28"/>
        </w:rPr>
        <w:t xml:space="preserve"> Possível</w:t>
      </w:r>
      <w:proofErr w:type="gramEnd"/>
      <w:r w:rsidRPr="005E416A">
        <w:rPr>
          <w:sz w:val="28"/>
          <w:szCs w:val="28"/>
        </w:rPr>
        <w:t xml:space="preserve"> queda na arrecadação que poderá ocorrer por falta de cultura da categoria ou divulgação por parte dos Regionais</w:t>
      </w:r>
    </w:p>
    <w:p w:rsidR="005E416A" w:rsidRPr="005E416A" w:rsidRDefault="005E416A" w:rsidP="005E416A">
      <w:pPr>
        <w:jc w:val="both"/>
        <w:rPr>
          <w:sz w:val="28"/>
          <w:szCs w:val="28"/>
        </w:rPr>
      </w:pPr>
    </w:p>
    <w:p w:rsidR="005E416A" w:rsidRPr="005E416A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Envio de boletos e/ou notificações via protocolo SMPP. </w:t>
      </w:r>
    </w:p>
    <w:p w:rsidR="005E416A" w:rsidRPr="005E416A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Verificar junto ao INCORP padronização de regras para atualização dos juros, pois em alguns regionais os juros só são computados na virada do mês, e não após a data do vencimento dentro do mesmo mês.</w:t>
      </w:r>
    </w:p>
    <w:p w:rsidR="001C6CA7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Verificar a legalidade de repassar para os profissionais a tarifa de cobrança bancária e normatizar através de resolução.</w:t>
      </w:r>
    </w:p>
    <w:p w:rsidR="001C6CA7" w:rsidRDefault="001C6CA7" w:rsidP="005E416A">
      <w:pPr>
        <w:ind w:firstLine="420"/>
        <w:jc w:val="both"/>
        <w:rPr>
          <w:sz w:val="28"/>
          <w:szCs w:val="28"/>
        </w:rPr>
      </w:pPr>
      <w:r w:rsidRPr="001C6CA7">
        <w:rPr>
          <w:sz w:val="28"/>
          <w:szCs w:val="28"/>
        </w:rPr>
        <w:t>Questões levantadas sobre efetuar o pagamento de débitos em cartões de credito e débito.</w:t>
      </w:r>
    </w:p>
    <w:p w:rsidR="001C6CA7" w:rsidRDefault="001C6CA7" w:rsidP="005E416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Através do </w:t>
      </w:r>
      <w:proofErr w:type="spellStart"/>
      <w:r>
        <w:rPr>
          <w:sz w:val="28"/>
          <w:szCs w:val="28"/>
        </w:rPr>
        <w:t>conselhão</w:t>
      </w:r>
      <w:proofErr w:type="spellEnd"/>
      <w:r>
        <w:rPr>
          <w:sz w:val="28"/>
          <w:szCs w:val="28"/>
        </w:rPr>
        <w:t xml:space="preserve"> medidas de forma</w:t>
      </w:r>
      <w:r w:rsidR="00825D51">
        <w:rPr>
          <w:sz w:val="28"/>
          <w:szCs w:val="28"/>
        </w:rPr>
        <w:t>s</w:t>
      </w:r>
      <w:r>
        <w:rPr>
          <w:sz w:val="28"/>
          <w:szCs w:val="28"/>
        </w:rPr>
        <w:t xml:space="preserve"> de pagamentos para que haja redução de juros estão sendo apresentadas a FEBRABAN.</w:t>
      </w:r>
    </w:p>
    <w:p w:rsidR="001C6CA7" w:rsidRDefault="001C6CA7" w:rsidP="005E416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Buscar novas estratégias para uma melhor negociação. </w:t>
      </w:r>
    </w:p>
    <w:p w:rsidR="001C6CA7" w:rsidRDefault="001C6CA7" w:rsidP="005E416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Criação de ferramentas de custo menor tais como:  envio por e-mail. Aplicando estratégias de comunicação e marketing.</w:t>
      </w:r>
    </w:p>
    <w:p w:rsidR="001C6CA7" w:rsidRDefault="001C6CA7" w:rsidP="005E416A">
      <w:pPr>
        <w:jc w:val="both"/>
        <w:rPr>
          <w:sz w:val="28"/>
          <w:szCs w:val="28"/>
        </w:rPr>
      </w:pPr>
      <w:r w:rsidRPr="001C6CA7">
        <w:rPr>
          <w:b/>
          <w:sz w:val="28"/>
          <w:szCs w:val="28"/>
        </w:rPr>
        <w:t>Sugestão:</w:t>
      </w:r>
      <w:r>
        <w:rPr>
          <w:sz w:val="28"/>
          <w:szCs w:val="28"/>
        </w:rPr>
        <w:t xml:space="preserve"> Definir uma data padrão para todos os conselhos efetuarem o pagamento dos boletos.</w:t>
      </w:r>
    </w:p>
    <w:p w:rsidR="001C6CA7" w:rsidRDefault="001C6CA7" w:rsidP="001C6CA7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Envio de carnês é uma forma do profissional acusar o seu recebimento, na opção de e-mail pode ser que não seja visualizado, porém, quando se fala dos custos o carnê não é uma ferramenta pouco interessante.</w:t>
      </w:r>
    </w:p>
    <w:p w:rsidR="001C6CA7" w:rsidRDefault="001C6CA7" w:rsidP="001C6CA7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Problemas apontados para o envio de e-mails é que há um número muito grande de profissionais que não fazem recadastramento. </w:t>
      </w:r>
    </w:p>
    <w:p w:rsidR="001C6CA7" w:rsidRDefault="00157199" w:rsidP="001C6CA7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Atualização de bancos de dados houve uma contratação com o </w:t>
      </w:r>
      <w:proofErr w:type="gramStart"/>
      <w:r>
        <w:rPr>
          <w:sz w:val="28"/>
          <w:szCs w:val="28"/>
        </w:rPr>
        <w:t>Serasa ?</w:t>
      </w:r>
      <w:proofErr w:type="gramEnd"/>
      <w:r>
        <w:rPr>
          <w:sz w:val="28"/>
          <w:szCs w:val="28"/>
        </w:rPr>
        <w:t xml:space="preserve">  Houve a contratação sedo que o banco de dados deve ser encaminhado ao banco de dados do Serasa. </w:t>
      </w:r>
    </w:p>
    <w:p w:rsidR="00157199" w:rsidRDefault="00157199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Todas as cobranças</w:t>
      </w:r>
      <w:r w:rsidR="004E5D84">
        <w:rPr>
          <w:sz w:val="28"/>
          <w:szCs w:val="28"/>
        </w:rPr>
        <w:t xml:space="preserve"> em atrasos são encaminhas por S</w:t>
      </w:r>
      <w:r>
        <w:rPr>
          <w:sz w:val="28"/>
          <w:szCs w:val="28"/>
        </w:rPr>
        <w:t xml:space="preserve">MTP em anexo, porém, o sistema dispara o e-mail sem o anexo com o boleto. </w:t>
      </w:r>
    </w:p>
    <w:p w:rsidR="002E18F6" w:rsidRDefault="002E18F6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Se houver uma mudança de cultura e for acordado por todos</w:t>
      </w:r>
      <w:r w:rsidR="007A512A">
        <w:rPr>
          <w:sz w:val="28"/>
          <w:szCs w:val="28"/>
        </w:rPr>
        <w:t>,</w:t>
      </w:r>
      <w:r>
        <w:rPr>
          <w:sz w:val="28"/>
          <w:szCs w:val="28"/>
        </w:rPr>
        <w:t xml:space="preserve"> a forma de envio por e-mail seria algo interessante.</w:t>
      </w:r>
    </w:p>
    <w:p w:rsidR="002E18F6" w:rsidRDefault="002E18F6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Utilização</w:t>
      </w:r>
      <w:r w:rsidR="00E05272">
        <w:rPr>
          <w:sz w:val="28"/>
          <w:szCs w:val="28"/>
        </w:rPr>
        <w:t xml:space="preserve"> do sistema INCORP</w:t>
      </w:r>
      <w:r>
        <w:rPr>
          <w:sz w:val="28"/>
          <w:szCs w:val="28"/>
        </w:rPr>
        <w:t xml:space="preserve"> para o envio dos e- mails </w:t>
      </w:r>
      <w:r w:rsidR="002535E3">
        <w:rPr>
          <w:sz w:val="28"/>
          <w:szCs w:val="28"/>
        </w:rPr>
        <w:t>inadimplentes</w:t>
      </w:r>
      <w:r>
        <w:rPr>
          <w:sz w:val="28"/>
          <w:szCs w:val="28"/>
        </w:rPr>
        <w:t xml:space="preserve">. Deve haver cobrança </w:t>
      </w:r>
      <w:r w:rsidR="00E05272">
        <w:rPr>
          <w:sz w:val="28"/>
          <w:szCs w:val="28"/>
        </w:rPr>
        <w:t>ao INCORP</w:t>
      </w:r>
      <w:r>
        <w:rPr>
          <w:sz w:val="28"/>
          <w:szCs w:val="28"/>
        </w:rPr>
        <w:t xml:space="preserve"> para que seja feita atualização e melhorias na plataforma digital.</w:t>
      </w:r>
    </w:p>
    <w:p w:rsidR="002E18F6" w:rsidRDefault="00E05272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Uma das fraquezas para ação de envio via e-mail é o recadastramento dos profissionais e empresas.</w:t>
      </w:r>
    </w:p>
    <w:p w:rsidR="00E05272" w:rsidRDefault="00E05272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Houve discussão sobre repassar tarifas para o cliente.</w:t>
      </w:r>
    </w:p>
    <w:p w:rsidR="00E05272" w:rsidRDefault="00E05272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Cada regional tem autonomia para fazer suas cobranças.</w:t>
      </w:r>
    </w:p>
    <w:p w:rsidR="00EA21D7" w:rsidRDefault="00E05272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As cobranças pelo CRN elas devem ser feitas constantemente não somente em determinadas datas.</w:t>
      </w:r>
    </w:p>
    <w:p w:rsidR="00E05272" w:rsidRDefault="00EA21D7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Discussão relacionado as questões </w:t>
      </w:r>
      <w:r w:rsidR="002535E3">
        <w:rPr>
          <w:sz w:val="28"/>
          <w:szCs w:val="28"/>
        </w:rPr>
        <w:t>tributá</w:t>
      </w:r>
      <w:r>
        <w:rPr>
          <w:sz w:val="28"/>
          <w:szCs w:val="28"/>
        </w:rPr>
        <w:t xml:space="preserve">rias que necessitam de atualização de juros. </w:t>
      </w:r>
    </w:p>
    <w:p w:rsidR="002535E3" w:rsidRDefault="002535E3" w:rsidP="005E416A">
      <w:pPr>
        <w:jc w:val="both"/>
        <w:rPr>
          <w:sz w:val="28"/>
          <w:szCs w:val="28"/>
        </w:rPr>
      </w:pPr>
      <w:r w:rsidRPr="002535E3">
        <w:rPr>
          <w:b/>
          <w:sz w:val="28"/>
          <w:szCs w:val="28"/>
        </w:rPr>
        <w:t>Comentário:</w:t>
      </w:r>
      <w:r>
        <w:rPr>
          <w:sz w:val="28"/>
          <w:szCs w:val="28"/>
        </w:rPr>
        <w:t xml:space="preserve"> Descontentamento com INCORP, pois não há diálogo, </w:t>
      </w:r>
      <w:proofErr w:type="gramStart"/>
      <w:r>
        <w:rPr>
          <w:sz w:val="28"/>
          <w:szCs w:val="28"/>
        </w:rPr>
        <w:t>eles somente impõe</w:t>
      </w:r>
      <w:proofErr w:type="gramEnd"/>
      <w:r>
        <w:rPr>
          <w:sz w:val="28"/>
          <w:szCs w:val="28"/>
        </w:rPr>
        <w:t xml:space="preserve"> o que lhe são cabíveis. </w:t>
      </w:r>
      <w:proofErr w:type="gramStart"/>
      <w:r>
        <w:rPr>
          <w:sz w:val="28"/>
          <w:szCs w:val="28"/>
        </w:rPr>
        <w:t>Os conselhos tem</w:t>
      </w:r>
      <w:proofErr w:type="gramEnd"/>
      <w:r>
        <w:rPr>
          <w:sz w:val="28"/>
          <w:szCs w:val="28"/>
        </w:rPr>
        <w:t xml:space="preserve"> um dificuldade enorme com a falta de um TI. </w:t>
      </w:r>
    </w:p>
    <w:p w:rsidR="007A512A" w:rsidRDefault="007A512A" w:rsidP="00157199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Falta de compreensão do suporte do INCORP em atender as demandas de pesquisas dos CRN.</w:t>
      </w:r>
    </w:p>
    <w:p w:rsidR="007A512A" w:rsidRDefault="007A512A" w:rsidP="005E416A">
      <w:pPr>
        <w:jc w:val="both"/>
        <w:rPr>
          <w:sz w:val="28"/>
          <w:szCs w:val="28"/>
        </w:rPr>
      </w:pPr>
      <w:r w:rsidRPr="007A512A">
        <w:rPr>
          <w:b/>
          <w:sz w:val="28"/>
          <w:szCs w:val="28"/>
        </w:rPr>
        <w:t>Sugestão:</w:t>
      </w:r>
      <w:r>
        <w:rPr>
          <w:sz w:val="28"/>
          <w:szCs w:val="28"/>
        </w:rPr>
        <w:t xml:space="preserve"> </w:t>
      </w:r>
      <w:r w:rsidR="00F77975">
        <w:rPr>
          <w:sz w:val="28"/>
          <w:szCs w:val="28"/>
        </w:rPr>
        <w:t>deve haver n</w:t>
      </w:r>
      <w:r>
        <w:rPr>
          <w:sz w:val="28"/>
          <w:szCs w:val="28"/>
        </w:rPr>
        <w:t xml:space="preserve">as reuniões representantes das empresas que prestam serviços para o CFN, para que dúvidas possam ser sanadas. </w:t>
      </w:r>
    </w:p>
    <w:p w:rsidR="007A512A" w:rsidRDefault="007A512A" w:rsidP="005E416A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Cobrança de dívida ativa dever ser feita no período do ano vigente.</w:t>
      </w:r>
      <w:r w:rsidR="00DB23D6">
        <w:rPr>
          <w:sz w:val="28"/>
          <w:szCs w:val="28"/>
        </w:rPr>
        <w:t xml:space="preserve">  Cobranças relacionadas a inadimplentes devem ser feitas em qualquer data.</w:t>
      </w:r>
    </w:p>
    <w:p w:rsidR="00DB23D6" w:rsidRDefault="00DB23D6" w:rsidP="005E416A">
      <w:pPr>
        <w:jc w:val="both"/>
        <w:rPr>
          <w:sz w:val="28"/>
          <w:szCs w:val="28"/>
        </w:rPr>
      </w:pPr>
      <w:r w:rsidRPr="00DB23D6">
        <w:rPr>
          <w:b/>
          <w:sz w:val="28"/>
          <w:szCs w:val="28"/>
        </w:rPr>
        <w:t>Comentário:</w:t>
      </w:r>
      <w:r>
        <w:rPr>
          <w:sz w:val="28"/>
          <w:szCs w:val="28"/>
        </w:rPr>
        <w:t xml:space="preserve"> Inadimplente no exercício, são aquelas pessoas que possuem qualquer débito que está vencido (anuidade e multa)</w:t>
      </w:r>
      <w:r w:rsidR="007F3D91">
        <w:rPr>
          <w:sz w:val="28"/>
          <w:szCs w:val="28"/>
        </w:rPr>
        <w:t>, taxas não entram neste quesito.</w:t>
      </w:r>
    </w:p>
    <w:p w:rsidR="00DB23D6" w:rsidRDefault="00DB23D6" w:rsidP="005E416A">
      <w:pPr>
        <w:jc w:val="both"/>
        <w:rPr>
          <w:sz w:val="28"/>
          <w:szCs w:val="28"/>
        </w:rPr>
      </w:pPr>
      <w:r w:rsidRPr="00DB23D6">
        <w:rPr>
          <w:b/>
          <w:sz w:val="28"/>
          <w:szCs w:val="28"/>
        </w:rPr>
        <w:t>Comentário:</w:t>
      </w:r>
      <w:r>
        <w:rPr>
          <w:sz w:val="28"/>
          <w:szCs w:val="28"/>
        </w:rPr>
        <w:t xml:space="preserve"> Inadimplente é aquela pessoa que possui alguma obrigação com conselho que não foi cumprida.</w:t>
      </w:r>
    </w:p>
    <w:p w:rsidR="007F3D91" w:rsidRDefault="007F3D91" w:rsidP="005E416A">
      <w:pPr>
        <w:jc w:val="both"/>
        <w:rPr>
          <w:sz w:val="28"/>
          <w:szCs w:val="28"/>
        </w:rPr>
      </w:pPr>
      <w:r w:rsidRPr="00DB23D6">
        <w:rPr>
          <w:b/>
          <w:sz w:val="28"/>
          <w:szCs w:val="28"/>
        </w:rPr>
        <w:t>Comentário: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Pessoas que fazem a negociação da dívida e pagam a primeira parcela se tornam adimplentes, sendo que o sistema não puxa essa informação. Há profissionais que agem de má fé, fazendo apenas o parcelamento da dívida para solicitar alguma declaração e não faz </w:t>
      </w:r>
      <w:proofErr w:type="gramStart"/>
      <w:r>
        <w:rPr>
          <w:sz w:val="28"/>
          <w:szCs w:val="28"/>
        </w:rPr>
        <w:t xml:space="preserve">o </w:t>
      </w:r>
      <w:r>
        <w:rPr>
          <w:sz w:val="28"/>
          <w:szCs w:val="28"/>
        </w:rPr>
        <w:lastRenderedPageBreak/>
        <w:t>pagamentos</w:t>
      </w:r>
      <w:proofErr w:type="gramEnd"/>
      <w:r>
        <w:rPr>
          <w:sz w:val="28"/>
          <w:szCs w:val="28"/>
        </w:rPr>
        <w:t xml:space="preserve"> das demais. Seria necessário criar alguma forma de que esse profissional fosse bloqueado.</w:t>
      </w:r>
    </w:p>
    <w:p w:rsidR="007F3D91" w:rsidRDefault="007F3D91" w:rsidP="005E416A">
      <w:pPr>
        <w:jc w:val="both"/>
        <w:rPr>
          <w:sz w:val="28"/>
          <w:szCs w:val="28"/>
        </w:rPr>
      </w:pPr>
      <w:r w:rsidRPr="00DB23D6">
        <w:rPr>
          <w:b/>
          <w:sz w:val="28"/>
          <w:szCs w:val="28"/>
        </w:rPr>
        <w:t>Comentário:</w:t>
      </w:r>
      <w:r>
        <w:rPr>
          <w:b/>
          <w:sz w:val="28"/>
          <w:szCs w:val="28"/>
        </w:rPr>
        <w:t xml:space="preserve"> </w:t>
      </w:r>
      <w:r w:rsidRPr="007F3D91">
        <w:rPr>
          <w:sz w:val="28"/>
          <w:szCs w:val="28"/>
        </w:rPr>
        <w:t xml:space="preserve">Conselhos sugerem que o parcelamento </w:t>
      </w:r>
      <w:r>
        <w:rPr>
          <w:sz w:val="28"/>
          <w:szCs w:val="28"/>
        </w:rPr>
        <w:t xml:space="preserve">do parcelamento seja feito </w:t>
      </w:r>
      <w:r w:rsidR="00F77975">
        <w:rPr>
          <w:sz w:val="28"/>
          <w:szCs w:val="28"/>
        </w:rPr>
        <w:t>p</w:t>
      </w:r>
      <w:r>
        <w:rPr>
          <w:sz w:val="28"/>
          <w:szCs w:val="28"/>
        </w:rPr>
        <w:t>o</w:t>
      </w:r>
      <w:r w:rsidR="00F77975">
        <w:rPr>
          <w:sz w:val="28"/>
          <w:szCs w:val="28"/>
        </w:rPr>
        <w:t>r</w:t>
      </w:r>
      <w:r>
        <w:rPr>
          <w:sz w:val="28"/>
          <w:szCs w:val="28"/>
        </w:rPr>
        <w:t xml:space="preserve"> pagamento de um pedágio da dívida</w:t>
      </w:r>
      <w:r w:rsidR="00F77975">
        <w:rPr>
          <w:sz w:val="28"/>
          <w:szCs w:val="28"/>
        </w:rPr>
        <w:t>,</w:t>
      </w:r>
      <w:r>
        <w:rPr>
          <w:sz w:val="28"/>
          <w:szCs w:val="28"/>
        </w:rPr>
        <w:t xml:space="preserve"> para que seja concedido um novo parcelamento. </w:t>
      </w:r>
    </w:p>
    <w:p w:rsidR="001F202B" w:rsidRDefault="001F202B" w:rsidP="005E416A">
      <w:pPr>
        <w:ind w:firstLine="420"/>
        <w:jc w:val="both"/>
        <w:rPr>
          <w:sz w:val="28"/>
          <w:szCs w:val="28"/>
        </w:rPr>
      </w:pPr>
      <w:r w:rsidRPr="001F202B">
        <w:rPr>
          <w:sz w:val="28"/>
          <w:szCs w:val="28"/>
        </w:rPr>
        <w:t>Ideias divergentes sobre a Resolução 387/2006</w:t>
      </w:r>
      <w:r>
        <w:rPr>
          <w:sz w:val="28"/>
          <w:szCs w:val="28"/>
        </w:rPr>
        <w:t>, pois muitas vezes o inadimplente é o maior beneficiário.</w:t>
      </w:r>
    </w:p>
    <w:p w:rsidR="001F202B" w:rsidRDefault="001F202B" w:rsidP="005E416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Necessita da criação de uma resolução que padroniza descontos e parcelamentos, ficando a cargo dos conselhos regionais criarem ideias para serem discutidas.</w:t>
      </w:r>
    </w:p>
    <w:p w:rsidR="002F19CD" w:rsidRDefault="002F19CD" w:rsidP="005E416A">
      <w:pPr>
        <w:jc w:val="both"/>
        <w:rPr>
          <w:sz w:val="28"/>
          <w:szCs w:val="28"/>
        </w:rPr>
      </w:pPr>
      <w:r w:rsidRPr="002F19CD">
        <w:rPr>
          <w:b/>
          <w:sz w:val="28"/>
          <w:szCs w:val="28"/>
        </w:rPr>
        <w:t>Comentário:</w:t>
      </w:r>
      <w:r>
        <w:rPr>
          <w:sz w:val="28"/>
          <w:szCs w:val="28"/>
        </w:rPr>
        <w:t xml:space="preserve"> Rever o valor da multa de eleições, devido ser um valor alto.</w:t>
      </w:r>
    </w:p>
    <w:p w:rsidR="002F19CD" w:rsidRDefault="002F19CD" w:rsidP="005E41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Programas Nacionais de Recuperação de Crédito é importante uma vez que faz com que inadimplente quite seus débitos, sendo necessário um período, pois sendo assim o inadimplente não recorrerá somente aquela data para quitar seus débitos.</w:t>
      </w:r>
    </w:p>
    <w:p w:rsidR="00093973" w:rsidRDefault="00093973" w:rsidP="005E416A">
      <w:pPr>
        <w:jc w:val="both"/>
        <w:rPr>
          <w:sz w:val="28"/>
          <w:szCs w:val="28"/>
        </w:rPr>
      </w:pPr>
      <w:r w:rsidRPr="00093973">
        <w:rPr>
          <w:b/>
          <w:sz w:val="28"/>
          <w:szCs w:val="28"/>
        </w:rPr>
        <w:t>Sugestão:</w:t>
      </w:r>
      <w:r>
        <w:rPr>
          <w:sz w:val="28"/>
          <w:szCs w:val="28"/>
        </w:rPr>
        <w:t xml:space="preserve"> As conciliações devem ser avaliadas o custo e benefício. </w:t>
      </w:r>
    </w:p>
    <w:p w:rsidR="005E416A" w:rsidRPr="005E416A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Criar resolução que estabeleça critérios distintos de desconto nas negociações administrativas e judiciais</w:t>
      </w:r>
    </w:p>
    <w:p w:rsidR="005E416A" w:rsidRPr="005E416A" w:rsidRDefault="005E416A" w:rsidP="005E416A">
      <w:pPr>
        <w:jc w:val="both"/>
        <w:rPr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Adotar critério da receita federal;</w:t>
      </w:r>
    </w:p>
    <w:p w:rsidR="005E416A" w:rsidRPr="005E416A" w:rsidRDefault="005E416A" w:rsidP="005E416A">
      <w:pPr>
        <w:jc w:val="both"/>
        <w:rPr>
          <w:b/>
          <w:sz w:val="28"/>
          <w:szCs w:val="28"/>
        </w:rPr>
      </w:pPr>
      <w:r w:rsidRPr="005E416A">
        <w:rPr>
          <w:b/>
          <w:sz w:val="28"/>
          <w:szCs w:val="28"/>
        </w:rPr>
        <w:t>Sugestão:</w:t>
      </w:r>
      <w:r w:rsidRPr="005E416A">
        <w:rPr>
          <w:sz w:val="28"/>
          <w:szCs w:val="28"/>
        </w:rPr>
        <w:t xml:space="preserve"> Criar campanhas de recuperação pontuais com início e fim para as negociações administrativas, mantendo a resolução de conciliação judicial</w:t>
      </w:r>
      <w:r w:rsidRPr="005E416A">
        <w:rPr>
          <w:b/>
          <w:sz w:val="28"/>
          <w:szCs w:val="28"/>
        </w:rPr>
        <w:t>.</w:t>
      </w:r>
    </w:p>
    <w:p w:rsidR="005E416A" w:rsidRPr="005E416A" w:rsidRDefault="005E416A" w:rsidP="001F202B">
      <w:pPr>
        <w:ind w:left="420" w:firstLine="288"/>
        <w:jc w:val="both"/>
        <w:rPr>
          <w:sz w:val="28"/>
          <w:szCs w:val="28"/>
        </w:rPr>
      </w:pPr>
    </w:p>
    <w:p w:rsidR="002F19CD" w:rsidRPr="005E416A" w:rsidRDefault="002F19CD" w:rsidP="001F202B">
      <w:pPr>
        <w:ind w:left="420" w:firstLine="288"/>
        <w:jc w:val="both"/>
        <w:rPr>
          <w:sz w:val="28"/>
          <w:szCs w:val="28"/>
        </w:rPr>
      </w:pPr>
      <w:r w:rsidRPr="005E416A">
        <w:rPr>
          <w:sz w:val="28"/>
          <w:szCs w:val="28"/>
        </w:rPr>
        <w:t xml:space="preserve"> </w:t>
      </w:r>
    </w:p>
    <w:p w:rsidR="002F19CD" w:rsidRPr="002F19CD" w:rsidRDefault="002F19CD" w:rsidP="001F202B">
      <w:pPr>
        <w:ind w:left="420" w:firstLine="288"/>
        <w:jc w:val="both"/>
        <w:rPr>
          <w:sz w:val="28"/>
          <w:szCs w:val="28"/>
        </w:rPr>
      </w:pPr>
    </w:p>
    <w:p w:rsidR="001F202B" w:rsidRDefault="001F202B" w:rsidP="001F202B">
      <w:pPr>
        <w:ind w:left="420" w:firstLine="288"/>
        <w:jc w:val="both"/>
        <w:rPr>
          <w:sz w:val="28"/>
          <w:szCs w:val="28"/>
        </w:rPr>
      </w:pPr>
    </w:p>
    <w:p w:rsidR="001F202B" w:rsidRDefault="001F202B" w:rsidP="001F202B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202B" w:rsidRPr="001F202B" w:rsidRDefault="001F202B" w:rsidP="001F202B">
      <w:pPr>
        <w:ind w:left="420"/>
        <w:jc w:val="both"/>
        <w:rPr>
          <w:sz w:val="28"/>
          <w:szCs w:val="28"/>
        </w:rPr>
      </w:pPr>
    </w:p>
    <w:p w:rsidR="007F3D91" w:rsidRPr="001F202B" w:rsidRDefault="001F202B" w:rsidP="001F202B">
      <w:pPr>
        <w:ind w:left="4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7F3D91" w:rsidRPr="007F3D91">
        <w:rPr>
          <w:sz w:val="28"/>
          <w:szCs w:val="28"/>
        </w:rPr>
        <w:t xml:space="preserve">  </w:t>
      </w:r>
    </w:p>
    <w:p w:rsidR="001C6CA7" w:rsidRDefault="002535E3" w:rsidP="001C6CA7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CA7" w:rsidRDefault="001C6CA7" w:rsidP="001C6CA7">
      <w:pPr>
        <w:ind w:firstLine="420"/>
        <w:rPr>
          <w:sz w:val="28"/>
          <w:szCs w:val="28"/>
        </w:rPr>
      </w:pPr>
    </w:p>
    <w:p w:rsidR="001C6CA7" w:rsidRPr="001C6CA7" w:rsidRDefault="001C6CA7" w:rsidP="001C6CA7"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CA7" w:rsidRPr="001C6CA7" w:rsidRDefault="001C6CA7" w:rsidP="001C6CA7">
      <w:pPr>
        <w:pStyle w:val="PargrafodaLista"/>
        <w:ind w:left="7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C6CA7" w:rsidRPr="001C6C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95BF9"/>
    <w:multiLevelType w:val="hybridMultilevel"/>
    <w:tmpl w:val="43D25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A5074"/>
    <w:multiLevelType w:val="hybridMultilevel"/>
    <w:tmpl w:val="914ED866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D00F29"/>
    <w:multiLevelType w:val="hybridMultilevel"/>
    <w:tmpl w:val="A7061296"/>
    <w:lvl w:ilvl="0" w:tplc="04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9C73C74"/>
    <w:multiLevelType w:val="hybridMultilevel"/>
    <w:tmpl w:val="E3385D86"/>
    <w:lvl w:ilvl="0" w:tplc="04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A7"/>
    <w:rsid w:val="00093973"/>
    <w:rsid w:val="000A6793"/>
    <w:rsid w:val="00157199"/>
    <w:rsid w:val="001C6CA7"/>
    <w:rsid w:val="001F202B"/>
    <w:rsid w:val="002535E3"/>
    <w:rsid w:val="002E18F6"/>
    <w:rsid w:val="002F19CD"/>
    <w:rsid w:val="004E5D84"/>
    <w:rsid w:val="005E416A"/>
    <w:rsid w:val="007A512A"/>
    <w:rsid w:val="007F3D91"/>
    <w:rsid w:val="00825D51"/>
    <w:rsid w:val="00DB23D6"/>
    <w:rsid w:val="00DE1E66"/>
    <w:rsid w:val="00E05272"/>
    <w:rsid w:val="00E415C1"/>
    <w:rsid w:val="00EA21D7"/>
    <w:rsid w:val="00F77975"/>
    <w:rsid w:val="00FA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9EF2E-2D60-42B8-9831-E26FAA70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C6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2017-08-07T14:55:00Z</dcterms:created>
  <dcterms:modified xsi:type="dcterms:W3CDTF">2017-08-07T14:55:00Z</dcterms:modified>
</cp:coreProperties>
</file>